
<file path=[Content_Types].xml><?xml version="1.0" encoding="utf-8"?>
<Types xmlns="http://schemas.openxmlformats.org/package/2006/content-types">
  <Default Extension="jfif"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0AB" w:rsidRPr="00F510AB" w:rsidRDefault="00F510AB" w:rsidP="00F510AB">
      <w:pPr>
        <w:shd w:val="clear" w:color="auto" w:fill="FFFFFF"/>
        <w:spacing w:after="0" w:line="240" w:lineRule="auto"/>
        <w:jc w:val="center"/>
        <w:outlineLvl w:val="0"/>
        <w:rPr>
          <w:rFonts w:ascii="Arial" w:eastAsia="Times New Roman" w:hAnsi="Arial" w:cs="Arial"/>
          <w:b/>
          <w:bCs/>
          <w:color w:val="312F2F"/>
          <w:kern w:val="36"/>
          <w:sz w:val="83"/>
          <w:szCs w:val="83"/>
          <w:lang w:eastAsia="fr-FR"/>
        </w:rPr>
      </w:pPr>
      <w:bookmarkStart w:id="0" w:name="_GoBack"/>
      <w:r w:rsidRPr="00F510AB">
        <w:rPr>
          <w:rFonts w:ascii="Arial" w:eastAsia="Times New Roman" w:hAnsi="Arial" w:cs="Arial"/>
          <w:b/>
          <w:bCs/>
          <w:color w:val="312F2F"/>
          <w:kern w:val="36"/>
          <w:sz w:val="83"/>
          <w:szCs w:val="83"/>
          <w:lang w:eastAsia="fr-FR"/>
        </w:rPr>
        <w:t>Régler ses achats sur Internet</w:t>
      </w:r>
    </w:p>
    <w:bookmarkEnd w:id="0"/>
    <w:p w:rsidR="00F510AB" w:rsidRDefault="00F510AB" w:rsidP="00F510AB">
      <w:pPr>
        <w:shd w:val="clear" w:color="auto" w:fill="FFFFFF"/>
        <w:spacing w:after="0" w:line="240" w:lineRule="auto"/>
        <w:rPr>
          <w:rFonts w:ascii="Arial" w:eastAsia="Times New Roman" w:hAnsi="Arial" w:cs="Arial"/>
          <w:color w:val="312F2F"/>
          <w:sz w:val="30"/>
          <w:szCs w:val="30"/>
          <w:lang w:eastAsia="fr-FR"/>
        </w:rPr>
      </w:pPr>
    </w:p>
    <w:p w:rsidR="00F510AB" w:rsidRDefault="00F510AB">
      <w:pPr>
        <w:rPr>
          <w:rFonts w:ascii="Arial" w:eastAsia="Times New Roman" w:hAnsi="Arial" w:cs="Arial"/>
          <w:color w:val="312F2F"/>
          <w:sz w:val="30"/>
          <w:szCs w:val="30"/>
          <w:lang w:eastAsia="fr-FR"/>
        </w:rPr>
      </w:pPr>
      <w:r>
        <w:rPr>
          <w:rFonts w:ascii="Arial" w:eastAsia="Times New Roman" w:hAnsi="Arial" w:cs="Arial"/>
          <w:b/>
          <w:bCs/>
          <w:noProof/>
          <w:color w:val="312F2F"/>
          <w:sz w:val="36"/>
          <w:szCs w:val="36"/>
          <w:lang w:eastAsia="fr-FR"/>
        </w:rPr>
        <w:drawing>
          <wp:anchor distT="0" distB="0" distL="114300" distR="114300" simplePos="0" relativeHeight="251658240" behindDoc="0" locked="0" layoutInCell="1" allowOverlap="1" wp14:anchorId="00C221D9" wp14:editId="32993A2E">
            <wp:simplePos x="0" y="0"/>
            <wp:positionH relativeFrom="column">
              <wp:posOffset>777681</wp:posOffset>
            </wp:positionH>
            <wp:positionV relativeFrom="paragraph">
              <wp:posOffset>825555</wp:posOffset>
            </wp:positionV>
            <wp:extent cx="3871428" cy="2926080"/>
            <wp:effectExtent l="0" t="0" r="0" b="762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a4t.jfif"/>
                    <pic:cNvPicPr/>
                  </pic:nvPicPr>
                  <pic:blipFill>
                    <a:blip r:embed="rId6">
                      <a:extLst>
                        <a:ext uri="{28A0092B-C50C-407E-A947-70E740481C1C}">
                          <a14:useLocalDpi xmlns:a14="http://schemas.microsoft.com/office/drawing/2010/main" val="0"/>
                        </a:ext>
                      </a:extLst>
                    </a:blip>
                    <a:stretch>
                      <a:fillRect/>
                    </a:stretch>
                  </pic:blipFill>
                  <pic:spPr>
                    <a:xfrm>
                      <a:off x="0" y="0"/>
                      <a:ext cx="3871428" cy="2926080"/>
                    </a:xfrm>
                    <a:prstGeom prst="rect">
                      <a:avLst/>
                    </a:prstGeom>
                  </pic:spPr>
                </pic:pic>
              </a:graphicData>
            </a:graphic>
            <wp14:sizeRelH relativeFrom="page">
              <wp14:pctWidth>0</wp14:pctWidth>
            </wp14:sizeRelH>
            <wp14:sizeRelV relativeFrom="page">
              <wp14:pctHeight>0</wp14:pctHeight>
            </wp14:sizeRelV>
          </wp:anchor>
        </w:drawing>
      </w:r>
      <w:r>
        <w:rPr>
          <w:rFonts w:ascii="Arial" w:eastAsia="Times New Roman" w:hAnsi="Arial" w:cs="Arial"/>
          <w:color w:val="312F2F"/>
          <w:sz w:val="30"/>
          <w:szCs w:val="30"/>
          <w:lang w:eastAsia="fr-FR"/>
        </w:rPr>
        <w:br w:type="page"/>
      </w:r>
    </w:p>
    <w:p w:rsidR="00F510AB" w:rsidRPr="00F510AB" w:rsidRDefault="00F510AB" w:rsidP="00F510AB">
      <w:pPr>
        <w:shd w:val="clear" w:color="auto" w:fill="FFFFFF"/>
        <w:spacing w:before="100" w:beforeAutospacing="1" w:after="100" w:afterAutospacing="1" w:line="240" w:lineRule="auto"/>
        <w:rPr>
          <w:rFonts w:ascii="Arial" w:eastAsia="Times New Roman" w:hAnsi="Arial" w:cs="Arial"/>
          <w:b/>
          <w:bCs/>
          <w:color w:val="312F2F"/>
          <w:sz w:val="36"/>
          <w:szCs w:val="36"/>
          <w:lang w:eastAsia="fr-FR"/>
        </w:rPr>
      </w:pPr>
      <w:r w:rsidRPr="00F510AB">
        <w:rPr>
          <w:rFonts w:ascii="Arial" w:eastAsia="Times New Roman" w:hAnsi="Arial" w:cs="Arial"/>
          <w:b/>
          <w:bCs/>
          <w:color w:val="312F2F"/>
          <w:sz w:val="36"/>
          <w:szCs w:val="36"/>
          <w:lang w:eastAsia="fr-FR"/>
        </w:rPr>
        <w:lastRenderedPageBreak/>
        <w:t>Plusieurs modes de paiement existent pour régler ses achats en ligne sur internet. Tour d’horizon.</w:t>
      </w:r>
    </w:p>
    <w:p w:rsidR="00F510AB" w:rsidRPr="00F510AB" w:rsidRDefault="00F510AB" w:rsidP="00F510AB">
      <w:pPr>
        <w:shd w:val="clear" w:color="auto" w:fill="FFFFFF"/>
        <w:spacing w:after="0" w:line="240" w:lineRule="auto"/>
        <w:outlineLvl w:val="1"/>
        <w:rPr>
          <w:rFonts w:ascii="Arial" w:eastAsia="Times New Roman" w:hAnsi="Arial" w:cs="Arial"/>
          <w:b/>
          <w:bCs/>
          <w:color w:val="49728F"/>
          <w:sz w:val="36"/>
          <w:szCs w:val="36"/>
          <w:lang w:eastAsia="fr-FR"/>
        </w:rPr>
      </w:pPr>
      <w:r w:rsidRPr="00F510AB">
        <w:rPr>
          <w:rFonts w:ascii="Arial" w:eastAsia="Times New Roman" w:hAnsi="Arial" w:cs="Arial"/>
          <w:b/>
          <w:bCs/>
          <w:color w:val="49728F"/>
          <w:sz w:val="36"/>
          <w:szCs w:val="36"/>
          <w:lang w:eastAsia="fr-FR"/>
        </w:rPr>
        <w:t>La carte bancaire</w:t>
      </w:r>
    </w:p>
    <w:p w:rsidR="00F510AB" w:rsidRPr="00F510AB" w:rsidRDefault="00F510AB" w:rsidP="00F510AB">
      <w:pPr>
        <w:shd w:val="clear" w:color="auto" w:fill="FFFFFF"/>
        <w:spacing w:after="0" w:line="240" w:lineRule="auto"/>
        <w:rPr>
          <w:rFonts w:ascii="Arial" w:eastAsia="Times New Roman" w:hAnsi="Arial" w:cs="Arial"/>
          <w:color w:val="312F2F"/>
          <w:sz w:val="30"/>
          <w:szCs w:val="30"/>
          <w:lang w:eastAsia="fr-FR"/>
        </w:rPr>
      </w:pPr>
      <w:r w:rsidRPr="00F510AB">
        <w:rPr>
          <w:rFonts w:ascii="Arial" w:eastAsia="Times New Roman" w:hAnsi="Arial" w:cs="Arial"/>
          <w:b/>
          <w:bCs/>
          <w:color w:val="312F2F"/>
          <w:sz w:val="30"/>
          <w:szCs w:val="30"/>
          <w:lang w:eastAsia="fr-FR"/>
        </w:rPr>
        <w:t>Utilisée par 85 % des internautes, c’est le moyen de paiement le plus répandu.</w:t>
      </w:r>
    </w:p>
    <w:p w:rsidR="00F510AB" w:rsidRPr="00F510AB" w:rsidRDefault="00F510AB" w:rsidP="00F510AB">
      <w:pPr>
        <w:shd w:val="clear" w:color="auto" w:fill="FFFFFF"/>
        <w:spacing w:after="0" w:line="240" w:lineRule="auto"/>
        <w:rPr>
          <w:rFonts w:ascii="Arial" w:eastAsia="Times New Roman" w:hAnsi="Arial" w:cs="Arial"/>
          <w:color w:val="312F2F"/>
          <w:sz w:val="30"/>
          <w:szCs w:val="30"/>
          <w:lang w:eastAsia="fr-FR"/>
        </w:rPr>
      </w:pPr>
      <w:r w:rsidRPr="00F510AB">
        <w:rPr>
          <w:rFonts w:ascii="Arial" w:eastAsia="Times New Roman" w:hAnsi="Arial" w:cs="Arial"/>
          <w:color w:val="312F2F"/>
          <w:sz w:val="30"/>
          <w:szCs w:val="30"/>
          <w:lang w:eastAsia="fr-FR"/>
        </w:rPr>
        <w:t>Son utilisation n’est pas plus risquée que dans un magasin, à condition de prendre certaines précautions. Il faut privilégier les enseignes connues disposant d’une adresse et d’un numéro de téléphone clairement indiqués sur leur site.</w:t>
      </w:r>
    </w:p>
    <w:p w:rsidR="00F510AB" w:rsidRDefault="00F510AB" w:rsidP="00F510AB">
      <w:pPr>
        <w:shd w:val="clear" w:color="auto" w:fill="FFFFFF"/>
        <w:spacing w:after="0" w:line="240" w:lineRule="auto"/>
        <w:rPr>
          <w:rFonts w:ascii="Arial" w:eastAsia="Times New Roman" w:hAnsi="Arial" w:cs="Arial"/>
          <w:color w:val="312F2F"/>
          <w:sz w:val="30"/>
          <w:szCs w:val="30"/>
          <w:lang w:eastAsia="fr-FR"/>
        </w:rPr>
      </w:pPr>
      <w:r w:rsidRPr="00F510AB">
        <w:rPr>
          <w:rFonts w:ascii="Arial" w:eastAsia="Times New Roman" w:hAnsi="Arial" w:cs="Arial"/>
          <w:color w:val="312F2F"/>
          <w:sz w:val="30"/>
          <w:szCs w:val="30"/>
          <w:lang w:eastAsia="fr-FR"/>
        </w:rPr>
        <w:t>Il est indispensable d’acheter sur des sites disposant d’une zone de paiement sécurisée symbolisée par le petit cadenas affiché en position fermée en bas à gauche ou à droite de votre écran. L’adresse dans la fenêtre doit alors commencer par </w:t>
      </w:r>
      <w:r w:rsidRPr="00F510AB">
        <w:rPr>
          <w:rFonts w:ascii="Arial" w:eastAsia="Times New Roman" w:hAnsi="Arial" w:cs="Arial"/>
          <w:b/>
          <w:bCs/>
          <w:color w:val="312F2F"/>
          <w:sz w:val="30"/>
          <w:szCs w:val="30"/>
          <w:lang w:eastAsia="fr-FR"/>
        </w:rPr>
        <w:t>https</w:t>
      </w:r>
      <w:r w:rsidRPr="00F510AB">
        <w:rPr>
          <w:rFonts w:ascii="Arial" w:eastAsia="Times New Roman" w:hAnsi="Arial" w:cs="Arial"/>
          <w:color w:val="312F2F"/>
          <w:sz w:val="30"/>
          <w:szCs w:val="30"/>
          <w:lang w:eastAsia="fr-FR"/>
        </w:rPr>
        <w:t> et non plus par </w:t>
      </w:r>
      <w:r w:rsidRPr="00F510AB">
        <w:rPr>
          <w:rFonts w:ascii="Arial" w:eastAsia="Times New Roman" w:hAnsi="Arial" w:cs="Arial"/>
          <w:b/>
          <w:bCs/>
          <w:color w:val="312F2F"/>
          <w:sz w:val="30"/>
          <w:szCs w:val="30"/>
          <w:lang w:eastAsia="fr-FR"/>
        </w:rPr>
        <w:t>http</w:t>
      </w:r>
      <w:r w:rsidRPr="00F510AB">
        <w:rPr>
          <w:rFonts w:ascii="Arial" w:eastAsia="Times New Roman" w:hAnsi="Arial" w:cs="Arial"/>
          <w:color w:val="312F2F"/>
          <w:sz w:val="30"/>
          <w:szCs w:val="30"/>
          <w:lang w:eastAsia="fr-FR"/>
        </w:rPr>
        <w:t>.</w:t>
      </w:r>
    </w:p>
    <w:p w:rsidR="00F510AB" w:rsidRPr="00F510AB" w:rsidRDefault="00F510AB" w:rsidP="00F510AB">
      <w:pPr>
        <w:shd w:val="clear" w:color="auto" w:fill="FFFFFF"/>
        <w:spacing w:after="0" w:line="240" w:lineRule="auto"/>
        <w:rPr>
          <w:rFonts w:ascii="Arial" w:eastAsia="Times New Roman" w:hAnsi="Arial" w:cs="Arial"/>
          <w:color w:val="312F2F"/>
          <w:sz w:val="30"/>
          <w:szCs w:val="30"/>
          <w:lang w:eastAsia="fr-FR"/>
        </w:rPr>
      </w:pPr>
    </w:p>
    <w:p w:rsidR="00F510AB" w:rsidRPr="00F510AB" w:rsidRDefault="00F510AB" w:rsidP="00F510AB">
      <w:pPr>
        <w:shd w:val="clear" w:color="auto" w:fill="FFFFFF"/>
        <w:spacing w:after="0" w:line="240" w:lineRule="auto"/>
        <w:rPr>
          <w:rFonts w:ascii="Arial" w:eastAsia="Times New Roman" w:hAnsi="Arial" w:cs="Arial"/>
          <w:color w:val="312F2F"/>
          <w:sz w:val="30"/>
          <w:szCs w:val="30"/>
          <w:lang w:eastAsia="fr-FR"/>
        </w:rPr>
      </w:pPr>
      <w:r w:rsidRPr="00F510AB">
        <w:rPr>
          <w:rFonts w:ascii="Arial" w:eastAsia="Times New Roman" w:hAnsi="Arial" w:cs="Arial"/>
          <w:color w:val="312F2F"/>
          <w:sz w:val="30"/>
          <w:szCs w:val="30"/>
          <w:lang w:eastAsia="fr-FR"/>
        </w:rPr>
        <w:t>Sur certains sites, il peut être demandé un code supplémentaire fourni par sa banque par SMS sur son téléphone portable. Il s’agit du protocole de sécurisation des paiements sur internet </w:t>
      </w:r>
      <w:hyperlink r:id="rId7" w:history="1">
        <w:r w:rsidRPr="00F510AB">
          <w:rPr>
            <w:rFonts w:ascii="Arial" w:eastAsia="Times New Roman" w:hAnsi="Arial" w:cs="Arial"/>
            <w:color w:val="312F2F"/>
            <w:sz w:val="30"/>
            <w:szCs w:val="30"/>
            <w:u w:val="single"/>
            <w:lang w:eastAsia="fr-FR"/>
          </w:rPr>
          <w:t>3D Secure</w:t>
        </w:r>
      </w:hyperlink>
      <w:r w:rsidRPr="00F510AB">
        <w:rPr>
          <w:rFonts w:ascii="Arial" w:eastAsia="Times New Roman" w:hAnsi="Arial" w:cs="Arial"/>
          <w:color w:val="312F2F"/>
          <w:sz w:val="30"/>
          <w:szCs w:val="30"/>
          <w:lang w:eastAsia="fr-FR"/>
        </w:rPr>
        <w:t>.</w:t>
      </w:r>
    </w:p>
    <w:p w:rsidR="00F510AB" w:rsidRDefault="00F510AB" w:rsidP="00F510AB">
      <w:pPr>
        <w:shd w:val="clear" w:color="auto" w:fill="FFFFFF"/>
        <w:spacing w:after="0" w:line="240" w:lineRule="auto"/>
        <w:rPr>
          <w:rFonts w:ascii="Arial" w:eastAsia="Times New Roman" w:hAnsi="Arial" w:cs="Arial"/>
          <w:b/>
          <w:bCs/>
          <w:color w:val="312F2F"/>
          <w:sz w:val="30"/>
          <w:szCs w:val="30"/>
          <w:lang w:eastAsia="fr-FR"/>
        </w:rPr>
      </w:pPr>
    </w:p>
    <w:p w:rsidR="00F510AB" w:rsidRDefault="00F510AB" w:rsidP="00F510AB">
      <w:pPr>
        <w:shd w:val="clear" w:color="auto" w:fill="FFFFFF"/>
        <w:spacing w:after="0" w:line="240" w:lineRule="auto"/>
        <w:rPr>
          <w:rFonts w:ascii="Arial" w:eastAsia="Times New Roman" w:hAnsi="Arial" w:cs="Arial"/>
          <w:color w:val="312F2F"/>
          <w:sz w:val="30"/>
          <w:szCs w:val="30"/>
          <w:lang w:eastAsia="fr-FR"/>
        </w:rPr>
      </w:pPr>
      <w:r w:rsidRPr="00F510AB">
        <w:rPr>
          <w:rFonts w:ascii="Arial" w:eastAsia="Times New Roman" w:hAnsi="Arial" w:cs="Arial"/>
          <w:b/>
          <w:bCs/>
          <w:color w:val="312F2F"/>
          <w:sz w:val="30"/>
          <w:szCs w:val="30"/>
          <w:lang w:eastAsia="fr-FR"/>
        </w:rPr>
        <w:t xml:space="preserve">Autre solution : une </w:t>
      </w:r>
      <w:proofErr w:type="spellStart"/>
      <w:r w:rsidRPr="00F510AB">
        <w:rPr>
          <w:rFonts w:ascii="Arial" w:eastAsia="Times New Roman" w:hAnsi="Arial" w:cs="Arial"/>
          <w:b/>
          <w:bCs/>
          <w:color w:val="312F2F"/>
          <w:sz w:val="30"/>
          <w:szCs w:val="30"/>
          <w:lang w:eastAsia="fr-FR"/>
        </w:rPr>
        <w:t>e-carte</w:t>
      </w:r>
      <w:proofErr w:type="spellEnd"/>
      <w:r w:rsidRPr="00F510AB">
        <w:rPr>
          <w:rFonts w:ascii="Arial" w:eastAsia="Times New Roman" w:hAnsi="Arial" w:cs="Arial"/>
          <w:b/>
          <w:bCs/>
          <w:color w:val="312F2F"/>
          <w:sz w:val="30"/>
          <w:szCs w:val="30"/>
          <w:lang w:eastAsia="fr-FR"/>
        </w:rPr>
        <w:t xml:space="preserve"> bancaire</w:t>
      </w:r>
      <w:r w:rsidRPr="00F510AB">
        <w:rPr>
          <w:rFonts w:ascii="Arial" w:eastAsia="Times New Roman" w:hAnsi="Arial" w:cs="Arial"/>
          <w:color w:val="312F2F"/>
          <w:sz w:val="30"/>
          <w:szCs w:val="30"/>
          <w:lang w:eastAsia="fr-FR"/>
        </w:rPr>
        <w:t xml:space="preserve"> (« </w:t>
      </w:r>
      <w:proofErr w:type="spellStart"/>
      <w:r w:rsidRPr="00F510AB">
        <w:rPr>
          <w:rFonts w:ascii="Arial" w:eastAsia="Times New Roman" w:hAnsi="Arial" w:cs="Arial"/>
          <w:color w:val="312F2F"/>
          <w:sz w:val="30"/>
          <w:szCs w:val="30"/>
          <w:lang w:eastAsia="fr-FR"/>
        </w:rPr>
        <w:t>e-Carte</w:t>
      </w:r>
      <w:proofErr w:type="spellEnd"/>
      <w:r w:rsidRPr="00F510AB">
        <w:rPr>
          <w:rFonts w:ascii="Arial" w:eastAsia="Times New Roman" w:hAnsi="Arial" w:cs="Arial"/>
          <w:color w:val="312F2F"/>
          <w:sz w:val="30"/>
          <w:szCs w:val="30"/>
          <w:lang w:eastAsia="fr-FR"/>
        </w:rPr>
        <w:t xml:space="preserve"> Bleue », « </w:t>
      </w:r>
      <w:proofErr w:type="spellStart"/>
      <w:r w:rsidRPr="00F510AB">
        <w:rPr>
          <w:rFonts w:ascii="Arial" w:eastAsia="Times New Roman" w:hAnsi="Arial" w:cs="Arial"/>
          <w:color w:val="312F2F"/>
          <w:sz w:val="30"/>
          <w:szCs w:val="30"/>
          <w:lang w:eastAsia="fr-FR"/>
        </w:rPr>
        <w:t>P@yweb</w:t>
      </w:r>
      <w:proofErr w:type="spellEnd"/>
      <w:r w:rsidRPr="00F510AB">
        <w:rPr>
          <w:rFonts w:ascii="Arial" w:eastAsia="Times New Roman" w:hAnsi="Arial" w:cs="Arial"/>
          <w:color w:val="312F2F"/>
          <w:sz w:val="30"/>
          <w:szCs w:val="30"/>
          <w:lang w:eastAsia="fr-FR"/>
        </w:rPr>
        <w:t xml:space="preserve"> </w:t>
      </w:r>
      <w:proofErr w:type="spellStart"/>
      <w:r w:rsidRPr="00F510AB">
        <w:rPr>
          <w:rFonts w:ascii="Arial" w:eastAsia="Times New Roman" w:hAnsi="Arial" w:cs="Arial"/>
          <w:color w:val="312F2F"/>
          <w:sz w:val="30"/>
          <w:szCs w:val="30"/>
          <w:lang w:eastAsia="fr-FR"/>
        </w:rPr>
        <w:t>Card</w:t>
      </w:r>
      <w:proofErr w:type="spellEnd"/>
      <w:r w:rsidRPr="00F510AB">
        <w:rPr>
          <w:rFonts w:ascii="Arial" w:eastAsia="Times New Roman" w:hAnsi="Arial" w:cs="Arial"/>
          <w:color w:val="312F2F"/>
          <w:sz w:val="30"/>
          <w:szCs w:val="30"/>
          <w:lang w:eastAsia="fr-FR"/>
        </w:rPr>
        <w:t xml:space="preserve"> », « </w:t>
      </w:r>
      <w:proofErr w:type="spellStart"/>
      <w:r w:rsidRPr="00F510AB">
        <w:rPr>
          <w:rFonts w:ascii="Arial" w:eastAsia="Times New Roman" w:hAnsi="Arial" w:cs="Arial"/>
          <w:color w:val="312F2F"/>
          <w:sz w:val="30"/>
          <w:szCs w:val="30"/>
          <w:lang w:eastAsia="fr-FR"/>
        </w:rPr>
        <w:t>Virtualis</w:t>
      </w:r>
      <w:proofErr w:type="spellEnd"/>
      <w:r w:rsidRPr="00F510AB">
        <w:rPr>
          <w:rFonts w:ascii="Arial" w:eastAsia="Times New Roman" w:hAnsi="Arial" w:cs="Arial"/>
          <w:color w:val="312F2F"/>
          <w:sz w:val="30"/>
          <w:szCs w:val="30"/>
          <w:lang w:eastAsia="fr-FR"/>
        </w:rPr>
        <w:t> »… selon les réseaux bancaires). C’est un moyen de paiement conçu exclusivement pour Internet. Il suffit d’installer un logiciel sur son ordinateur.</w:t>
      </w:r>
    </w:p>
    <w:p w:rsidR="00F510AB" w:rsidRDefault="00F510AB" w:rsidP="00F510AB">
      <w:pPr>
        <w:shd w:val="clear" w:color="auto" w:fill="FFFFFF"/>
        <w:spacing w:after="0" w:line="240" w:lineRule="auto"/>
        <w:rPr>
          <w:rFonts w:ascii="Arial" w:eastAsia="Times New Roman" w:hAnsi="Arial" w:cs="Arial"/>
          <w:color w:val="312F2F"/>
          <w:sz w:val="30"/>
          <w:szCs w:val="30"/>
          <w:lang w:eastAsia="fr-FR"/>
        </w:rPr>
      </w:pPr>
    </w:p>
    <w:p w:rsidR="00F510AB" w:rsidRPr="00F510AB" w:rsidRDefault="00F510AB" w:rsidP="00F510AB">
      <w:pPr>
        <w:shd w:val="clear" w:color="auto" w:fill="FFFFFF"/>
        <w:spacing w:after="0" w:line="240" w:lineRule="auto"/>
        <w:rPr>
          <w:rFonts w:ascii="Arial" w:eastAsia="Times New Roman" w:hAnsi="Arial" w:cs="Arial"/>
          <w:color w:val="312F2F"/>
          <w:sz w:val="30"/>
          <w:szCs w:val="30"/>
          <w:lang w:eastAsia="fr-FR"/>
        </w:rPr>
      </w:pPr>
      <w:r w:rsidRPr="00F510AB">
        <w:rPr>
          <w:rFonts w:ascii="Arial" w:eastAsia="Times New Roman" w:hAnsi="Arial" w:cs="Arial"/>
          <w:color w:val="312F2F"/>
          <w:sz w:val="30"/>
          <w:szCs w:val="30"/>
          <w:lang w:eastAsia="fr-FR"/>
        </w:rPr>
        <w:t xml:space="preserve"> Ensuite, pour chaque achat, votre banque vous fournit un numéro à usage unique, qui correspond à une transaction spécifique pour un montant et un moment donnés. Une formule dont le coût est variable selon les établissements. Attention ! Ce mode de paiement ne convient pas pour tous les paiements. Par exemple, pour régler des billets de trains, le choix du retrait des titres de transport en gare ne permet pas l’utilisation de la </w:t>
      </w:r>
      <w:proofErr w:type="spellStart"/>
      <w:r w:rsidRPr="00F510AB">
        <w:rPr>
          <w:rFonts w:ascii="Arial" w:eastAsia="Times New Roman" w:hAnsi="Arial" w:cs="Arial"/>
          <w:color w:val="312F2F"/>
          <w:sz w:val="30"/>
          <w:szCs w:val="30"/>
          <w:lang w:eastAsia="fr-FR"/>
        </w:rPr>
        <w:t>e-carte</w:t>
      </w:r>
      <w:proofErr w:type="spellEnd"/>
      <w:r w:rsidRPr="00F510AB">
        <w:rPr>
          <w:rFonts w:ascii="Arial" w:eastAsia="Times New Roman" w:hAnsi="Arial" w:cs="Arial"/>
          <w:color w:val="312F2F"/>
          <w:sz w:val="30"/>
          <w:szCs w:val="30"/>
          <w:lang w:eastAsia="fr-FR"/>
        </w:rPr>
        <w:t xml:space="preserve"> bancaire car la présentation de la carte « réelle » ayant servi au paiement est obligatoire.</w:t>
      </w:r>
    </w:p>
    <w:p w:rsidR="00F510AB" w:rsidRDefault="00F510AB" w:rsidP="00F510AB">
      <w:pPr>
        <w:shd w:val="clear" w:color="auto" w:fill="FFFFFF"/>
        <w:spacing w:after="0" w:line="240" w:lineRule="auto"/>
        <w:outlineLvl w:val="1"/>
        <w:rPr>
          <w:rFonts w:ascii="Arial" w:eastAsia="Times New Roman" w:hAnsi="Arial" w:cs="Arial"/>
          <w:b/>
          <w:bCs/>
          <w:color w:val="49728F"/>
          <w:sz w:val="36"/>
          <w:szCs w:val="36"/>
          <w:lang w:eastAsia="fr-FR"/>
        </w:rPr>
      </w:pPr>
    </w:p>
    <w:p w:rsidR="00F510AB" w:rsidRPr="00F510AB" w:rsidRDefault="00F510AB" w:rsidP="00F510AB">
      <w:pPr>
        <w:shd w:val="clear" w:color="auto" w:fill="FFFFFF"/>
        <w:spacing w:after="0" w:line="240" w:lineRule="auto"/>
        <w:outlineLvl w:val="1"/>
        <w:rPr>
          <w:rFonts w:ascii="Arial" w:eastAsia="Times New Roman" w:hAnsi="Arial" w:cs="Arial"/>
          <w:b/>
          <w:bCs/>
          <w:color w:val="49728F"/>
          <w:sz w:val="36"/>
          <w:szCs w:val="36"/>
          <w:lang w:eastAsia="fr-FR"/>
        </w:rPr>
      </w:pPr>
      <w:r w:rsidRPr="00F510AB">
        <w:rPr>
          <w:rFonts w:ascii="Arial" w:eastAsia="Times New Roman" w:hAnsi="Arial" w:cs="Arial"/>
          <w:b/>
          <w:bCs/>
          <w:color w:val="49728F"/>
          <w:sz w:val="36"/>
          <w:szCs w:val="36"/>
          <w:lang w:eastAsia="fr-FR"/>
        </w:rPr>
        <w:t>Les systèmes de micro-paiement</w:t>
      </w:r>
    </w:p>
    <w:p w:rsidR="00F510AB" w:rsidRPr="00F510AB" w:rsidRDefault="00F510AB" w:rsidP="00F510AB">
      <w:pPr>
        <w:shd w:val="clear" w:color="auto" w:fill="FFFFFF"/>
        <w:spacing w:after="0" w:line="240" w:lineRule="auto"/>
        <w:rPr>
          <w:rFonts w:ascii="Arial" w:eastAsia="Times New Roman" w:hAnsi="Arial" w:cs="Arial"/>
          <w:color w:val="312F2F"/>
          <w:sz w:val="30"/>
          <w:szCs w:val="30"/>
          <w:lang w:eastAsia="fr-FR"/>
        </w:rPr>
      </w:pPr>
      <w:r w:rsidRPr="00F510AB">
        <w:rPr>
          <w:rFonts w:ascii="Arial" w:eastAsia="Times New Roman" w:hAnsi="Arial" w:cs="Arial"/>
          <w:color w:val="312F2F"/>
          <w:sz w:val="30"/>
          <w:szCs w:val="30"/>
          <w:lang w:eastAsia="fr-FR"/>
        </w:rPr>
        <w:t>Pour les très faibles montants, la carte bancaire est mal adaptée car elle engendre des frais pour les commerçants. Des moyens de micro paiement sont donc apparus.</w:t>
      </w:r>
    </w:p>
    <w:p w:rsidR="00F510AB" w:rsidRPr="00F510AB" w:rsidRDefault="00F510AB" w:rsidP="00F510AB">
      <w:pPr>
        <w:rPr>
          <w:rFonts w:ascii="Arial" w:eastAsia="Times New Roman" w:hAnsi="Arial" w:cs="Arial"/>
          <w:b/>
          <w:bCs/>
          <w:color w:val="312F2F"/>
          <w:sz w:val="40"/>
          <w:szCs w:val="27"/>
          <w:lang w:eastAsia="fr-FR"/>
        </w:rPr>
      </w:pPr>
      <w:r>
        <w:rPr>
          <w:rFonts w:ascii="Arial" w:eastAsia="Times New Roman" w:hAnsi="Arial" w:cs="Arial"/>
          <w:b/>
          <w:bCs/>
          <w:color w:val="312F2F"/>
          <w:sz w:val="27"/>
          <w:szCs w:val="27"/>
          <w:lang w:eastAsia="fr-FR"/>
        </w:rPr>
        <w:br w:type="page"/>
      </w:r>
      <w:r w:rsidRPr="00F510AB">
        <w:rPr>
          <w:rFonts w:ascii="Arial" w:eastAsia="Times New Roman" w:hAnsi="Arial" w:cs="Arial"/>
          <w:b/>
          <w:bCs/>
          <w:color w:val="312F2F"/>
          <w:sz w:val="40"/>
          <w:szCs w:val="27"/>
          <w:lang w:eastAsia="fr-FR"/>
        </w:rPr>
        <w:t>Les portefeuilles en ligne</w:t>
      </w:r>
    </w:p>
    <w:p w:rsidR="00F510AB" w:rsidRDefault="00F510AB" w:rsidP="00F510AB">
      <w:pPr>
        <w:shd w:val="clear" w:color="auto" w:fill="FFFFFF"/>
        <w:spacing w:after="0" w:line="240" w:lineRule="auto"/>
        <w:rPr>
          <w:rFonts w:ascii="Arial" w:eastAsia="Times New Roman" w:hAnsi="Arial" w:cs="Arial"/>
          <w:color w:val="312F2F"/>
          <w:sz w:val="30"/>
          <w:szCs w:val="30"/>
          <w:lang w:eastAsia="fr-FR"/>
        </w:rPr>
      </w:pPr>
    </w:p>
    <w:p w:rsidR="00F510AB" w:rsidRPr="00F510AB" w:rsidRDefault="00F510AB" w:rsidP="00F510AB">
      <w:pPr>
        <w:shd w:val="clear" w:color="auto" w:fill="FFFFFF"/>
        <w:spacing w:after="0" w:line="240" w:lineRule="auto"/>
        <w:rPr>
          <w:rFonts w:ascii="Arial" w:eastAsia="Times New Roman" w:hAnsi="Arial" w:cs="Arial"/>
          <w:color w:val="312F2F"/>
          <w:sz w:val="30"/>
          <w:szCs w:val="30"/>
          <w:lang w:eastAsia="fr-FR"/>
        </w:rPr>
      </w:pPr>
      <w:r w:rsidRPr="00F510AB">
        <w:rPr>
          <w:rFonts w:ascii="Arial" w:eastAsia="Times New Roman" w:hAnsi="Arial" w:cs="Arial"/>
          <w:color w:val="312F2F"/>
          <w:sz w:val="30"/>
          <w:szCs w:val="30"/>
          <w:lang w:eastAsia="fr-FR"/>
        </w:rPr>
        <w:t>Les </w:t>
      </w:r>
      <w:hyperlink r:id="rId8" w:history="1">
        <w:r w:rsidRPr="00F510AB">
          <w:rPr>
            <w:rFonts w:ascii="Arial" w:eastAsia="Times New Roman" w:hAnsi="Arial" w:cs="Arial"/>
            <w:color w:val="312F2F"/>
            <w:sz w:val="30"/>
            <w:szCs w:val="30"/>
            <w:u w:val="single"/>
            <w:lang w:eastAsia="fr-FR"/>
          </w:rPr>
          <w:t>portefeuilles électroniques</w:t>
        </w:r>
      </w:hyperlink>
      <w:r w:rsidRPr="00F510AB">
        <w:rPr>
          <w:rFonts w:ascii="Arial" w:eastAsia="Times New Roman" w:hAnsi="Arial" w:cs="Arial"/>
          <w:color w:val="312F2F"/>
          <w:sz w:val="30"/>
          <w:szCs w:val="30"/>
          <w:lang w:eastAsia="fr-FR"/>
        </w:rPr>
        <w:t xml:space="preserve"> permettent aussi de régler des achats sur internet, les plus connus étant </w:t>
      </w:r>
      <w:proofErr w:type="spellStart"/>
      <w:r w:rsidRPr="00F510AB">
        <w:rPr>
          <w:rFonts w:ascii="Arial" w:eastAsia="Times New Roman" w:hAnsi="Arial" w:cs="Arial"/>
          <w:color w:val="312F2F"/>
          <w:sz w:val="30"/>
          <w:szCs w:val="30"/>
          <w:lang w:eastAsia="fr-FR"/>
        </w:rPr>
        <w:t>Paypal</w:t>
      </w:r>
      <w:proofErr w:type="spellEnd"/>
      <w:r w:rsidRPr="00F510AB">
        <w:rPr>
          <w:rFonts w:ascii="Arial" w:eastAsia="Times New Roman" w:hAnsi="Arial" w:cs="Arial"/>
          <w:color w:val="312F2F"/>
          <w:sz w:val="30"/>
          <w:szCs w:val="30"/>
          <w:lang w:eastAsia="fr-FR"/>
        </w:rPr>
        <w:t xml:space="preserve">, </w:t>
      </w:r>
      <w:proofErr w:type="spellStart"/>
      <w:r w:rsidRPr="00F510AB">
        <w:rPr>
          <w:rFonts w:ascii="Arial" w:eastAsia="Times New Roman" w:hAnsi="Arial" w:cs="Arial"/>
          <w:color w:val="312F2F"/>
          <w:sz w:val="30"/>
          <w:szCs w:val="30"/>
          <w:lang w:eastAsia="fr-FR"/>
        </w:rPr>
        <w:t>Paylib</w:t>
      </w:r>
      <w:proofErr w:type="spellEnd"/>
      <w:r w:rsidRPr="00F510AB">
        <w:rPr>
          <w:rFonts w:ascii="Arial" w:eastAsia="Times New Roman" w:hAnsi="Arial" w:cs="Arial"/>
          <w:color w:val="312F2F"/>
          <w:sz w:val="30"/>
          <w:szCs w:val="30"/>
          <w:lang w:eastAsia="fr-FR"/>
        </w:rPr>
        <w:t>, Lydia… Pour les utiliser, il faut tout d’abord créer un compte auprès de l’un d’eux en lui communiquant vos coordonnées bancaires. Ensuite, il n’est plus besoin de donner ces informations confidentielles aux commerçants en ligne : à charge pour l’intermédiaire sélectionné de réaliser la transaction.</w:t>
      </w:r>
    </w:p>
    <w:p w:rsidR="00F510AB" w:rsidRPr="00F510AB" w:rsidRDefault="00F510AB" w:rsidP="00F510AB">
      <w:pPr>
        <w:shd w:val="clear" w:color="auto" w:fill="FFFFFF"/>
        <w:spacing w:after="0" w:line="240" w:lineRule="auto"/>
        <w:rPr>
          <w:rFonts w:ascii="Arial" w:eastAsia="Times New Roman" w:hAnsi="Arial" w:cs="Arial"/>
          <w:color w:val="312F2F"/>
          <w:sz w:val="30"/>
          <w:szCs w:val="30"/>
          <w:lang w:eastAsia="fr-FR"/>
        </w:rPr>
      </w:pPr>
      <w:r w:rsidRPr="00F510AB">
        <w:rPr>
          <w:rFonts w:ascii="Arial" w:eastAsia="Times New Roman" w:hAnsi="Arial" w:cs="Arial"/>
          <w:color w:val="312F2F"/>
          <w:sz w:val="30"/>
          <w:szCs w:val="30"/>
          <w:lang w:eastAsia="fr-FR"/>
        </w:rPr>
        <w:t>Ils sont appréciés pour leur simplicité d’utilisation.</w:t>
      </w:r>
    </w:p>
    <w:p w:rsidR="00F510AB" w:rsidRDefault="00F510AB" w:rsidP="00F510AB">
      <w:pPr>
        <w:shd w:val="clear" w:color="auto" w:fill="FFFFFF"/>
        <w:spacing w:after="0" w:line="240" w:lineRule="auto"/>
        <w:outlineLvl w:val="2"/>
        <w:rPr>
          <w:rFonts w:ascii="Arial" w:eastAsia="Times New Roman" w:hAnsi="Arial" w:cs="Arial"/>
          <w:b/>
          <w:bCs/>
          <w:color w:val="312F2F"/>
          <w:sz w:val="27"/>
          <w:szCs w:val="27"/>
          <w:lang w:eastAsia="fr-FR"/>
        </w:rPr>
      </w:pPr>
    </w:p>
    <w:p w:rsidR="00F510AB" w:rsidRPr="00F510AB" w:rsidRDefault="00F510AB" w:rsidP="00F510AB">
      <w:pPr>
        <w:shd w:val="clear" w:color="auto" w:fill="FFFFFF"/>
        <w:spacing w:after="0" w:line="240" w:lineRule="auto"/>
        <w:outlineLvl w:val="2"/>
        <w:rPr>
          <w:rFonts w:ascii="Arial" w:eastAsia="Times New Roman" w:hAnsi="Arial" w:cs="Arial"/>
          <w:b/>
          <w:bCs/>
          <w:color w:val="312F2F"/>
          <w:sz w:val="27"/>
          <w:szCs w:val="27"/>
          <w:lang w:eastAsia="fr-FR"/>
        </w:rPr>
      </w:pPr>
      <w:r w:rsidRPr="00F510AB">
        <w:rPr>
          <w:rFonts w:ascii="Arial" w:eastAsia="Times New Roman" w:hAnsi="Arial" w:cs="Arial"/>
          <w:b/>
          <w:bCs/>
          <w:color w:val="312F2F"/>
          <w:sz w:val="27"/>
          <w:szCs w:val="27"/>
          <w:lang w:eastAsia="fr-FR"/>
        </w:rPr>
        <w:t>Le téléphone surtaxé</w:t>
      </w:r>
    </w:p>
    <w:p w:rsidR="00F510AB" w:rsidRDefault="00F510AB" w:rsidP="00F510AB">
      <w:pPr>
        <w:shd w:val="clear" w:color="auto" w:fill="FFFFFF"/>
        <w:spacing w:after="0" w:line="240" w:lineRule="auto"/>
        <w:rPr>
          <w:rFonts w:ascii="Arial" w:eastAsia="Times New Roman" w:hAnsi="Arial" w:cs="Arial"/>
          <w:color w:val="312F2F"/>
          <w:sz w:val="30"/>
          <w:szCs w:val="30"/>
          <w:lang w:eastAsia="fr-FR"/>
        </w:rPr>
      </w:pPr>
      <w:r w:rsidRPr="00F510AB">
        <w:rPr>
          <w:rFonts w:ascii="Arial" w:eastAsia="Times New Roman" w:hAnsi="Arial" w:cs="Arial"/>
          <w:color w:val="312F2F"/>
          <w:sz w:val="30"/>
          <w:szCs w:val="30"/>
          <w:lang w:eastAsia="fr-FR"/>
        </w:rPr>
        <w:t>Souvent utilisé pour l’achat de contenu numérique (musique, films, épisodes de séries…), l’achat est réglé en appelant un numéro surtaxé ou en envoyant un SMS, surtaxé lui aussi.</w:t>
      </w:r>
    </w:p>
    <w:p w:rsidR="00F510AB" w:rsidRPr="00F510AB" w:rsidRDefault="00F510AB" w:rsidP="00F510AB">
      <w:pPr>
        <w:shd w:val="clear" w:color="auto" w:fill="FFFFFF"/>
        <w:spacing w:after="0" w:line="240" w:lineRule="auto"/>
        <w:rPr>
          <w:rFonts w:ascii="Arial" w:eastAsia="Times New Roman" w:hAnsi="Arial" w:cs="Arial"/>
          <w:color w:val="312F2F"/>
          <w:sz w:val="30"/>
          <w:szCs w:val="30"/>
          <w:lang w:eastAsia="fr-FR"/>
        </w:rPr>
      </w:pPr>
    </w:p>
    <w:p w:rsidR="00F510AB" w:rsidRPr="00F510AB" w:rsidRDefault="00F510AB" w:rsidP="00F510AB">
      <w:pPr>
        <w:shd w:val="clear" w:color="auto" w:fill="FFFFFF"/>
        <w:spacing w:after="0" w:line="240" w:lineRule="auto"/>
        <w:outlineLvl w:val="2"/>
        <w:rPr>
          <w:rFonts w:ascii="Arial" w:eastAsia="Times New Roman" w:hAnsi="Arial" w:cs="Arial"/>
          <w:b/>
          <w:bCs/>
          <w:color w:val="312F2F"/>
          <w:sz w:val="27"/>
          <w:szCs w:val="27"/>
          <w:lang w:eastAsia="fr-FR"/>
        </w:rPr>
      </w:pPr>
      <w:r w:rsidRPr="00F510AB">
        <w:rPr>
          <w:rFonts w:ascii="Arial" w:eastAsia="Times New Roman" w:hAnsi="Arial" w:cs="Arial"/>
          <w:b/>
          <w:bCs/>
          <w:color w:val="312F2F"/>
          <w:sz w:val="27"/>
          <w:szCs w:val="27"/>
          <w:lang w:eastAsia="fr-FR"/>
        </w:rPr>
        <w:t>Facture des Fournisseurs d’accès Internet (FAI)</w:t>
      </w:r>
    </w:p>
    <w:p w:rsidR="00F510AB" w:rsidRPr="00F510AB" w:rsidRDefault="00F510AB" w:rsidP="00F510AB">
      <w:pPr>
        <w:shd w:val="clear" w:color="auto" w:fill="FFFFFF"/>
        <w:spacing w:after="0" w:line="240" w:lineRule="auto"/>
        <w:rPr>
          <w:rFonts w:ascii="Arial" w:eastAsia="Times New Roman" w:hAnsi="Arial" w:cs="Arial"/>
          <w:color w:val="312F2F"/>
          <w:sz w:val="30"/>
          <w:szCs w:val="30"/>
          <w:lang w:eastAsia="fr-FR"/>
        </w:rPr>
      </w:pPr>
      <w:r w:rsidRPr="00F510AB">
        <w:rPr>
          <w:rFonts w:ascii="Arial" w:eastAsia="Times New Roman" w:hAnsi="Arial" w:cs="Arial"/>
          <w:color w:val="312F2F"/>
          <w:sz w:val="30"/>
          <w:szCs w:val="30"/>
          <w:lang w:eastAsia="fr-FR"/>
        </w:rPr>
        <w:t>Les clients ADSL peuvent aussi acheter du contenu numérique sans utiliser de carte bancaire grâce à Internet + (solution de paiement sécurisée en ligne). Les achats sont reportés sur la prochaine facture d’accès à Internet, sans frais ni commission.</w:t>
      </w:r>
    </w:p>
    <w:p w:rsidR="00F510AB" w:rsidRDefault="00F510AB" w:rsidP="00F510AB">
      <w:pPr>
        <w:shd w:val="clear" w:color="auto" w:fill="FFFFFF"/>
        <w:spacing w:after="0" w:line="240" w:lineRule="auto"/>
        <w:outlineLvl w:val="2"/>
        <w:rPr>
          <w:rFonts w:ascii="Arial" w:eastAsia="Times New Roman" w:hAnsi="Arial" w:cs="Arial"/>
          <w:b/>
          <w:bCs/>
          <w:color w:val="312F2F"/>
          <w:sz w:val="27"/>
          <w:szCs w:val="27"/>
          <w:lang w:eastAsia="fr-FR"/>
        </w:rPr>
      </w:pPr>
    </w:p>
    <w:p w:rsidR="00F510AB" w:rsidRPr="00F510AB" w:rsidRDefault="00F510AB" w:rsidP="00F510AB">
      <w:pPr>
        <w:shd w:val="clear" w:color="auto" w:fill="FFFFFF"/>
        <w:spacing w:after="0" w:line="240" w:lineRule="auto"/>
        <w:outlineLvl w:val="2"/>
        <w:rPr>
          <w:rFonts w:ascii="Arial" w:eastAsia="Times New Roman" w:hAnsi="Arial" w:cs="Arial"/>
          <w:b/>
          <w:bCs/>
          <w:color w:val="312F2F"/>
          <w:sz w:val="27"/>
          <w:szCs w:val="27"/>
          <w:lang w:eastAsia="fr-FR"/>
        </w:rPr>
      </w:pPr>
      <w:r w:rsidRPr="00F510AB">
        <w:rPr>
          <w:rFonts w:ascii="Arial" w:eastAsia="Times New Roman" w:hAnsi="Arial" w:cs="Arial"/>
          <w:b/>
          <w:bCs/>
          <w:color w:val="312F2F"/>
          <w:sz w:val="27"/>
          <w:szCs w:val="27"/>
          <w:lang w:eastAsia="fr-FR"/>
        </w:rPr>
        <w:t>La carte bancaire prépayée</w:t>
      </w:r>
    </w:p>
    <w:p w:rsidR="00F510AB" w:rsidRDefault="00F510AB" w:rsidP="00F510AB">
      <w:pPr>
        <w:shd w:val="clear" w:color="auto" w:fill="FFFFFF"/>
        <w:spacing w:after="0" w:line="240" w:lineRule="auto"/>
        <w:rPr>
          <w:rFonts w:ascii="Arial" w:eastAsia="Times New Roman" w:hAnsi="Arial" w:cs="Arial"/>
          <w:color w:val="312F2F"/>
          <w:sz w:val="30"/>
          <w:szCs w:val="30"/>
          <w:lang w:eastAsia="fr-FR"/>
        </w:rPr>
      </w:pPr>
      <w:r w:rsidRPr="00F510AB">
        <w:rPr>
          <w:rFonts w:ascii="Arial" w:eastAsia="Times New Roman" w:hAnsi="Arial" w:cs="Arial"/>
          <w:color w:val="312F2F"/>
          <w:sz w:val="30"/>
          <w:szCs w:val="30"/>
          <w:lang w:eastAsia="fr-FR"/>
        </w:rPr>
        <w:t>En vente chez quelques établissements bancaires, elle permet d’effectuer des achats sur Internet de façon simple, sécurisée et anonyme. Elle a aussi l’avantage de limiter les dépenses.</w:t>
      </w:r>
    </w:p>
    <w:p w:rsidR="00F510AB" w:rsidRDefault="00F510AB" w:rsidP="00F510AB">
      <w:pPr>
        <w:shd w:val="clear" w:color="auto" w:fill="FFFFFF"/>
        <w:spacing w:after="0" w:line="240" w:lineRule="auto"/>
        <w:rPr>
          <w:rFonts w:ascii="Arial" w:eastAsia="Times New Roman" w:hAnsi="Arial" w:cs="Arial"/>
          <w:color w:val="312F2F"/>
          <w:sz w:val="30"/>
          <w:szCs w:val="30"/>
          <w:lang w:eastAsia="fr-FR"/>
        </w:rPr>
      </w:pPr>
    </w:p>
    <w:p w:rsidR="00F510AB" w:rsidRDefault="00F510AB" w:rsidP="00F510AB">
      <w:pPr>
        <w:shd w:val="clear" w:color="auto" w:fill="FFFFFF"/>
        <w:spacing w:after="0" w:line="240" w:lineRule="auto"/>
        <w:rPr>
          <w:rFonts w:ascii="Arial" w:eastAsia="Times New Roman" w:hAnsi="Arial" w:cs="Arial"/>
          <w:color w:val="312F2F"/>
          <w:sz w:val="30"/>
          <w:szCs w:val="30"/>
          <w:lang w:eastAsia="fr-FR"/>
        </w:rPr>
      </w:pPr>
    </w:p>
    <w:p w:rsidR="00F510AB" w:rsidRPr="00F510AB" w:rsidRDefault="00F510AB" w:rsidP="00F510AB">
      <w:pPr>
        <w:shd w:val="clear" w:color="auto" w:fill="FFFFFF"/>
        <w:spacing w:after="0" w:line="240" w:lineRule="auto"/>
        <w:rPr>
          <w:rFonts w:ascii="Arial" w:eastAsia="Times New Roman" w:hAnsi="Arial" w:cs="Arial"/>
          <w:color w:val="312F2F"/>
          <w:sz w:val="30"/>
          <w:szCs w:val="30"/>
          <w:lang w:eastAsia="fr-FR"/>
        </w:rPr>
      </w:pPr>
    </w:p>
    <w:p w:rsidR="00F510AB" w:rsidRPr="00F510AB" w:rsidRDefault="00F510AB" w:rsidP="00F510AB">
      <w:pPr>
        <w:shd w:val="clear" w:color="auto" w:fill="CACD26"/>
        <w:spacing w:before="100" w:beforeAutospacing="1" w:after="100" w:afterAutospacing="1" w:line="240" w:lineRule="auto"/>
        <w:rPr>
          <w:rFonts w:ascii="Arial" w:eastAsia="Times New Roman" w:hAnsi="Arial" w:cs="Arial"/>
          <w:color w:val="FFFFFF"/>
          <w:sz w:val="30"/>
          <w:szCs w:val="30"/>
          <w:lang w:eastAsia="fr-FR"/>
        </w:rPr>
      </w:pPr>
      <w:r w:rsidRPr="00F510AB">
        <w:rPr>
          <w:rFonts w:ascii="Arial" w:eastAsia="Times New Roman" w:hAnsi="Arial" w:cs="Arial"/>
          <w:color w:val="FFFFFF"/>
          <w:sz w:val="30"/>
          <w:szCs w:val="30"/>
          <w:lang w:eastAsia="fr-FR"/>
        </w:rPr>
        <w:t>Le </w:t>
      </w:r>
      <w:hyperlink r:id="rId9" w:history="1">
        <w:r w:rsidRPr="00F510AB">
          <w:rPr>
            <w:rFonts w:ascii="Arial" w:eastAsia="Times New Roman" w:hAnsi="Arial" w:cs="Arial"/>
            <w:b/>
            <w:bCs/>
            <w:color w:val="FFFFFF"/>
            <w:sz w:val="30"/>
            <w:szCs w:val="30"/>
            <w:lang w:eastAsia="fr-FR"/>
          </w:rPr>
          <w:t>paiement fractionné</w:t>
        </w:r>
      </w:hyperlink>
      <w:r w:rsidRPr="00F510AB">
        <w:rPr>
          <w:rFonts w:ascii="Arial" w:eastAsia="Times New Roman" w:hAnsi="Arial" w:cs="Arial"/>
          <w:color w:val="FFFFFF"/>
          <w:sz w:val="30"/>
          <w:szCs w:val="30"/>
          <w:lang w:eastAsia="fr-FR"/>
        </w:rPr>
        <w:t> (pour payer son achat en plusieurs fois) et le </w:t>
      </w:r>
      <w:r w:rsidRPr="00F510AB">
        <w:rPr>
          <w:rFonts w:ascii="Arial" w:eastAsia="Times New Roman" w:hAnsi="Arial" w:cs="Arial"/>
          <w:b/>
          <w:bCs/>
          <w:color w:val="FFFFFF"/>
          <w:sz w:val="30"/>
          <w:szCs w:val="30"/>
          <w:lang w:eastAsia="fr-FR"/>
        </w:rPr>
        <w:t>paiement différé</w:t>
      </w:r>
      <w:r w:rsidRPr="00F510AB">
        <w:rPr>
          <w:rFonts w:ascii="Arial" w:eastAsia="Times New Roman" w:hAnsi="Arial" w:cs="Arial"/>
          <w:color w:val="FFFFFF"/>
          <w:sz w:val="30"/>
          <w:szCs w:val="30"/>
          <w:lang w:eastAsia="fr-FR"/>
        </w:rPr>
        <w:t> (pour acheter maintenant et payer plus tard) se développent rapidement sur les sites de e-commerce. Cette forme de crédit qui s’étale sur une période inférieure à 90 jours est proposée et gérée par un intermédiaire (</w:t>
      </w:r>
      <w:proofErr w:type="spellStart"/>
      <w:r w:rsidRPr="00F510AB">
        <w:rPr>
          <w:rFonts w:ascii="Arial" w:eastAsia="Times New Roman" w:hAnsi="Arial" w:cs="Arial"/>
          <w:color w:val="FFFFFF"/>
          <w:sz w:val="30"/>
          <w:szCs w:val="30"/>
          <w:lang w:eastAsia="fr-FR"/>
        </w:rPr>
        <w:fldChar w:fldCharType="begin"/>
      </w:r>
      <w:r w:rsidRPr="00F510AB">
        <w:rPr>
          <w:rFonts w:ascii="Arial" w:eastAsia="Times New Roman" w:hAnsi="Arial" w:cs="Arial"/>
          <w:color w:val="FFFFFF"/>
          <w:sz w:val="30"/>
          <w:szCs w:val="30"/>
          <w:lang w:eastAsia="fr-FR"/>
        </w:rPr>
        <w:instrText xml:space="preserve"> HYPERLINK "https://www.lafinancepourtous.com/decryptages/finance-et-societe/nouvelles-economies/fintechs/" </w:instrText>
      </w:r>
      <w:r w:rsidRPr="00F510AB">
        <w:rPr>
          <w:rFonts w:ascii="Arial" w:eastAsia="Times New Roman" w:hAnsi="Arial" w:cs="Arial"/>
          <w:color w:val="FFFFFF"/>
          <w:sz w:val="30"/>
          <w:szCs w:val="30"/>
          <w:lang w:eastAsia="fr-FR"/>
        </w:rPr>
        <w:fldChar w:fldCharType="separate"/>
      </w:r>
      <w:r w:rsidRPr="00F510AB">
        <w:rPr>
          <w:rFonts w:ascii="Arial" w:eastAsia="Times New Roman" w:hAnsi="Arial" w:cs="Arial"/>
          <w:color w:val="FFFFFF"/>
          <w:sz w:val="30"/>
          <w:szCs w:val="30"/>
          <w:u w:val="single"/>
          <w:lang w:eastAsia="fr-FR"/>
        </w:rPr>
        <w:t>fintech</w:t>
      </w:r>
      <w:proofErr w:type="spellEnd"/>
      <w:r w:rsidRPr="00F510AB">
        <w:rPr>
          <w:rFonts w:ascii="Arial" w:eastAsia="Times New Roman" w:hAnsi="Arial" w:cs="Arial"/>
          <w:color w:val="FFFFFF"/>
          <w:sz w:val="30"/>
          <w:szCs w:val="30"/>
          <w:lang w:eastAsia="fr-FR"/>
        </w:rPr>
        <w:fldChar w:fldCharType="end"/>
      </w:r>
      <w:r w:rsidRPr="00F510AB">
        <w:rPr>
          <w:rFonts w:ascii="Arial" w:eastAsia="Times New Roman" w:hAnsi="Arial" w:cs="Arial"/>
          <w:color w:val="FFFFFF"/>
          <w:sz w:val="30"/>
          <w:szCs w:val="30"/>
          <w:lang w:eastAsia="fr-FR"/>
        </w:rPr>
        <w:t> ou société de crédit spécialisée, banque), partenaire du commerçant. Ce mode de paiement n’est pas soumis aux dispositions sur le crédit à la consommation, protectrices d’e l’emprunteur.</w:t>
      </w:r>
    </w:p>
    <w:p w:rsidR="00F510AB" w:rsidRDefault="00F510AB">
      <w:pPr>
        <w:rPr>
          <w:rFonts w:ascii="Arial" w:eastAsia="Times New Roman" w:hAnsi="Arial" w:cs="Arial"/>
          <w:b/>
          <w:bCs/>
          <w:color w:val="49728F"/>
          <w:sz w:val="36"/>
          <w:szCs w:val="36"/>
          <w:lang w:eastAsia="fr-FR"/>
        </w:rPr>
      </w:pPr>
      <w:r>
        <w:rPr>
          <w:rFonts w:ascii="Arial" w:eastAsia="Times New Roman" w:hAnsi="Arial" w:cs="Arial"/>
          <w:b/>
          <w:bCs/>
          <w:color w:val="49728F"/>
          <w:sz w:val="36"/>
          <w:szCs w:val="36"/>
          <w:lang w:eastAsia="fr-FR"/>
        </w:rPr>
        <w:br w:type="page"/>
      </w:r>
    </w:p>
    <w:p w:rsidR="00F510AB" w:rsidRPr="00F510AB" w:rsidRDefault="00F510AB" w:rsidP="00F510AB">
      <w:pPr>
        <w:shd w:val="clear" w:color="auto" w:fill="FFFFFF"/>
        <w:spacing w:after="0" w:line="240" w:lineRule="auto"/>
        <w:outlineLvl w:val="1"/>
        <w:rPr>
          <w:rFonts w:ascii="Arial" w:eastAsia="Times New Roman" w:hAnsi="Arial" w:cs="Arial"/>
          <w:b/>
          <w:bCs/>
          <w:color w:val="49728F"/>
          <w:sz w:val="36"/>
          <w:szCs w:val="36"/>
          <w:lang w:eastAsia="fr-FR"/>
        </w:rPr>
      </w:pPr>
      <w:r w:rsidRPr="00F510AB">
        <w:rPr>
          <w:rFonts w:ascii="Arial" w:eastAsia="Times New Roman" w:hAnsi="Arial" w:cs="Arial"/>
          <w:b/>
          <w:bCs/>
          <w:color w:val="49728F"/>
          <w:sz w:val="36"/>
          <w:szCs w:val="36"/>
          <w:lang w:eastAsia="fr-FR"/>
        </w:rPr>
        <w:t>Que faire en cas de litige relatif au paiement ?</w:t>
      </w:r>
    </w:p>
    <w:p w:rsidR="00F510AB" w:rsidRPr="00F510AB" w:rsidRDefault="00F510AB" w:rsidP="00F510AB">
      <w:pPr>
        <w:shd w:val="clear" w:color="auto" w:fill="FFFFFF"/>
        <w:spacing w:after="0" w:line="240" w:lineRule="auto"/>
        <w:rPr>
          <w:rFonts w:ascii="Arial" w:eastAsia="Times New Roman" w:hAnsi="Arial" w:cs="Arial"/>
          <w:color w:val="312F2F"/>
          <w:sz w:val="30"/>
          <w:szCs w:val="30"/>
          <w:lang w:eastAsia="fr-FR"/>
        </w:rPr>
      </w:pPr>
      <w:r w:rsidRPr="00F510AB">
        <w:rPr>
          <w:rFonts w:ascii="Arial" w:eastAsia="Times New Roman" w:hAnsi="Arial" w:cs="Arial"/>
          <w:color w:val="312F2F"/>
          <w:sz w:val="30"/>
          <w:szCs w:val="30"/>
          <w:lang w:eastAsia="fr-FR"/>
        </w:rPr>
        <w:t>En cas de prélèvement anormal, il faut immédiatement faire opposition à votre carte bancaire et contester par écrit auprès de votre banque dans un délai de 13 mois maximum (pour les achats effectués sur un site internet situé dans la zone euro) et 70 jours pour un paiement hors zone euro. Ce délai peut être porté à 120 jours si le contrat le stipule.</w:t>
      </w:r>
    </w:p>
    <w:p w:rsidR="00F510AB" w:rsidRDefault="00F510AB" w:rsidP="00F510AB">
      <w:pPr>
        <w:shd w:val="clear" w:color="auto" w:fill="FFFFFF"/>
        <w:spacing w:after="0" w:line="240" w:lineRule="auto"/>
        <w:rPr>
          <w:rFonts w:ascii="Arial" w:eastAsia="Times New Roman" w:hAnsi="Arial" w:cs="Arial"/>
          <w:color w:val="312F2F"/>
          <w:sz w:val="30"/>
          <w:szCs w:val="30"/>
          <w:lang w:eastAsia="fr-FR"/>
        </w:rPr>
      </w:pPr>
    </w:p>
    <w:p w:rsidR="00F510AB" w:rsidRPr="00F510AB" w:rsidRDefault="00F510AB" w:rsidP="00F510AB">
      <w:pPr>
        <w:shd w:val="clear" w:color="auto" w:fill="FFFFFF"/>
        <w:spacing w:after="0" w:line="240" w:lineRule="auto"/>
        <w:rPr>
          <w:rFonts w:ascii="Arial" w:eastAsia="Times New Roman" w:hAnsi="Arial" w:cs="Arial"/>
          <w:color w:val="312F2F"/>
          <w:sz w:val="30"/>
          <w:szCs w:val="30"/>
          <w:lang w:eastAsia="fr-FR"/>
        </w:rPr>
      </w:pPr>
      <w:r w:rsidRPr="00F510AB">
        <w:rPr>
          <w:rFonts w:ascii="Arial" w:eastAsia="Times New Roman" w:hAnsi="Arial" w:cs="Arial"/>
          <w:color w:val="312F2F"/>
          <w:sz w:val="30"/>
          <w:szCs w:val="30"/>
          <w:lang w:eastAsia="fr-FR"/>
        </w:rPr>
        <w:t>Les </w:t>
      </w:r>
      <w:hyperlink r:id="rId10" w:history="1">
        <w:r w:rsidRPr="00F510AB">
          <w:rPr>
            <w:rFonts w:ascii="Arial" w:eastAsia="Times New Roman" w:hAnsi="Arial" w:cs="Arial"/>
            <w:color w:val="312F2F"/>
            <w:sz w:val="30"/>
            <w:szCs w:val="30"/>
            <w:u w:val="single"/>
            <w:lang w:eastAsia="fr-FR"/>
          </w:rPr>
          <w:t>achats de valeur réalisés par les mineurs à l’insu des parents peuvent être annulés</w:t>
        </w:r>
      </w:hyperlink>
      <w:r w:rsidRPr="00F510AB">
        <w:rPr>
          <w:rFonts w:ascii="Arial" w:eastAsia="Times New Roman" w:hAnsi="Arial" w:cs="Arial"/>
          <w:color w:val="312F2F"/>
          <w:sz w:val="30"/>
          <w:szCs w:val="30"/>
          <w:lang w:eastAsia="fr-FR"/>
        </w:rPr>
        <w:t>. Ce type de litige se règle la plupart du temps par la médiation, en contactant le service client du site commerçant.</w:t>
      </w:r>
    </w:p>
    <w:p w:rsidR="00AD1576" w:rsidRDefault="00AD1576"/>
    <w:sectPr w:rsidR="00AD1576" w:rsidSect="00F510AB">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66254A"/>
    <w:multiLevelType w:val="multilevel"/>
    <w:tmpl w:val="9290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0AB"/>
    <w:rsid w:val="00AD1576"/>
    <w:rsid w:val="00F510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F510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F510A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F510A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10AB"/>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F510AB"/>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F510AB"/>
    <w:rPr>
      <w:rFonts w:ascii="Times New Roman" w:eastAsia="Times New Roman" w:hAnsi="Times New Roman" w:cs="Times New Roman"/>
      <w:b/>
      <w:bCs/>
      <w:sz w:val="27"/>
      <w:szCs w:val="27"/>
      <w:lang w:eastAsia="fr-FR"/>
    </w:rPr>
  </w:style>
  <w:style w:type="character" w:customStyle="1" w:styleId="fn">
    <w:name w:val="fn"/>
    <w:basedOn w:val="Policepardfaut"/>
    <w:rsid w:val="00F510AB"/>
  </w:style>
  <w:style w:type="character" w:styleId="Lienhypertexte">
    <w:name w:val="Hyperlink"/>
    <w:basedOn w:val="Policepardfaut"/>
    <w:uiPriority w:val="99"/>
    <w:semiHidden/>
    <w:unhideWhenUsed/>
    <w:rsid w:val="00F510AB"/>
    <w:rPr>
      <w:color w:val="0000FF"/>
      <w:u w:val="single"/>
    </w:rPr>
  </w:style>
  <w:style w:type="character" w:styleId="lev">
    <w:name w:val="Strong"/>
    <w:basedOn w:val="Policepardfaut"/>
    <w:uiPriority w:val="22"/>
    <w:qFormat/>
    <w:rsid w:val="00F510AB"/>
    <w:rPr>
      <w:b/>
      <w:bCs/>
    </w:rPr>
  </w:style>
  <w:style w:type="paragraph" w:styleId="NormalWeb">
    <w:name w:val="Normal (Web)"/>
    <w:basedOn w:val="Normal"/>
    <w:uiPriority w:val="99"/>
    <w:semiHidden/>
    <w:unhideWhenUsed/>
    <w:rsid w:val="00F510A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F510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510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F510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F510A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F510A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10AB"/>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F510AB"/>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F510AB"/>
    <w:rPr>
      <w:rFonts w:ascii="Times New Roman" w:eastAsia="Times New Roman" w:hAnsi="Times New Roman" w:cs="Times New Roman"/>
      <w:b/>
      <w:bCs/>
      <w:sz w:val="27"/>
      <w:szCs w:val="27"/>
      <w:lang w:eastAsia="fr-FR"/>
    </w:rPr>
  </w:style>
  <w:style w:type="character" w:customStyle="1" w:styleId="fn">
    <w:name w:val="fn"/>
    <w:basedOn w:val="Policepardfaut"/>
    <w:rsid w:val="00F510AB"/>
  </w:style>
  <w:style w:type="character" w:styleId="Lienhypertexte">
    <w:name w:val="Hyperlink"/>
    <w:basedOn w:val="Policepardfaut"/>
    <w:uiPriority w:val="99"/>
    <w:semiHidden/>
    <w:unhideWhenUsed/>
    <w:rsid w:val="00F510AB"/>
    <w:rPr>
      <w:color w:val="0000FF"/>
      <w:u w:val="single"/>
    </w:rPr>
  </w:style>
  <w:style w:type="character" w:styleId="lev">
    <w:name w:val="Strong"/>
    <w:basedOn w:val="Policepardfaut"/>
    <w:uiPriority w:val="22"/>
    <w:qFormat/>
    <w:rsid w:val="00F510AB"/>
    <w:rPr>
      <w:b/>
      <w:bCs/>
    </w:rPr>
  </w:style>
  <w:style w:type="paragraph" w:styleId="NormalWeb">
    <w:name w:val="Normal (Web)"/>
    <w:basedOn w:val="Normal"/>
    <w:uiPriority w:val="99"/>
    <w:semiHidden/>
    <w:unhideWhenUsed/>
    <w:rsid w:val="00F510A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F510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510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505366">
      <w:bodyDiv w:val="1"/>
      <w:marLeft w:val="0"/>
      <w:marRight w:val="0"/>
      <w:marTop w:val="0"/>
      <w:marBottom w:val="0"/>
      <w:divBdr>
        <w:top w:val="none" w:sz="0" w:space="0" w:color="auto"/>
        <w:left w:val="none" w:sz="0" w:space="0" w:color="auto"/>
        <w:bottom w:val="none" w:sz="0" w:space="0" w:color="auto"/>
        <w:right w:val="none" w:sz="0" w:space="0" w:color="auto"/>
      </w:divBdr>
      <w:divsChild>
        <w:div w:id="634457580">
          <w:marLeft w:val="0"/>
          <w:marRight w:val="0"/>
          <w:marTop w:val="0"/>
          <w:marBottom w:val="0"/>
          <w:divBdr>
            <w:top w:val="none" w:sz="0" w:space="0" w:color="auto"/>
            <w:left w:val="none" w:sz="0" w:space="0" w:color="auto"/>
            <w:bottom w:val="none" w:sz="0" w:space="0" w:color="auto"/>
            <w:right w:val="none" w:sz="0" w:space="0" w:color="auto"/>
          </w:divBdr>
          <w:divsChild>
            <w:div w:id="2108040832">
              <w:marLeft w:val="-15"/>
              <w:marRight w:val="-15"/>
              <w:marTop w:val="0"/>
              <w:marBottom w:val="0"/>
              <w:divBdr>
                <w:top w:val="none" w:sz="0" w:space="0" w:color="auto"/>
                <w:left w:val="none" w:sz="0" w:space="0" w:color="auto"/>
                <w:bottom w:val="none" w:sz="0" w:space="0" w:color="auto"/>
                <w:right w:val="none" w:sz="0" w:space="0" w:color="auto"/>
              </w:divBdr>
            </w:div>
            <w:div w:id="613093695">
              <w:marLeft w:val="-15"/>
              <w:marRight w:val="-15"/>
              <w:marTop w:val="0"/>
              <w:marBottom w:val="0"/>
              <w:divBdr>
                <w:top w:val="none" w:sz="0" w:space="0" w:color="auto"/>
                <w:left w:val="none" w:sz="0" w:space="0" w:color="auto"/>
                <w:bottom w:val="none" w:sz="0" w:space="0" w:color="auto"/>
                <w:right w:val="none" w:sz="0" w:space="0" w:color="auto"/>
              </w:divBdr>
              <w:divsChild>
                <w:div w:id="244733495">
                  <w:marLeft w:val="0"/>
                  <w:marRight w:val="0"/>
                  <w:marTop w:val="0"/>
                  <w:marBottom w:val="0"/>
                  <w:divBdr>
                    <w:top w:val="none" w:sz="0" w:space="0" w:color="auto"/>
                    <w:left w:val="none" w:sz="0" w:space="0" w:color="auto"/>
                    <w:bottom w:val="none" w:sz="0" w:space="0" w:color="auto"/>
                    <w:right w:val="none" w:sz="0" w:space="0" w:color="auto"/>
                  </w:divBdr>
                </w:div>
              </w:divsChild>
            </w:div>
            <w:div w:id="973683451">
              <w:marLeft w:val="-15"/>
              <w:marRight w:val="-15"/>
              <w:marTop w:val="0"/>
              <w:marBottom w:val="0"/>
              <w:divBdr>
                <w:top w:val="none" w:sz="0" w:space="0" w:color="auto"/>
                <w:left w:val="none" w:sz="0" w:space="0" w:color="auto"/>
                <w:bottom w:val="none" w:sz="0" w:space="0" w:color="auto"/>
                <w:right w:val="none" w:sz="0" w:space="0" w:color="auto"/>
              </w:divBdr>
            </w:div>
            <w:div w:id="1851946423">
              <w:marLeft w:val="0"/>
              <w:marRight w:val="0"/>
              <w:marTop w:val="0"/>
              <w:marBottom w:val="0"/>
              <w:divBdr>
                <w:top w:val="none" w:sz="0" w:space="0" w:color="auto"/>
                <w:left w:val="none" w:sz="0" w:space="0" w:color="auto"/>
                <w:bottom w:val="none" w:sz="0" w:space="0" w:color="auto"/>
                <w:right w:val="none" w:sz="0" w:space="0" w:color="auto"/>
              </w:divBdr>
            </w:div>
          </w:divsChild>
        </w:div>
        <w:div w:id="622347295">
          <w:marLeft w:val="0"/>
          <w:marRight w:val="0"/>
          <w:marTop w:val="0"/>
          <w:marBottom w:val="0"/>
          <w:divBdr>
            <w:top w:val="none" w:sz="0" w:space="0" w:color="auto"/>
            <w:left w:val="none" w:sz="0" w:space="0" w:color="auto"/>
            <w:bottom w:val="none" w:sz="0" w:space="0" w:color="auto"/>
            <w:right w:val="none" w:sz="0" w:space="0" w:color="auto"/>
          </w:divBdr>
        </w:div>
        <w:div w:id="775053404">
          <w:marLeft w:val="0"/>
          <w:marRight w:val="0"/>
          <w:marTop w:val="0"/>
          <w:marBottom w:val="0"/>
          <w:divBdr>
            <w:top w:val="none" w:sz="0" w:space="0" w:color="auto"/>
            <w:left w:val="none" w:sz="0" w:space="0" w:color="auto"/>
            <w:bottom w:val="none" w:sz="0" w:space="0" w:color="auto"/>
            <w:right w:val="none" w:sz="0" w:space="0" w:color="auto"/>
          </w:divBdr>
          <w:divsChild>
            <w:div w:id="200674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financepourtous.com/pratique/banque/moyens-de-paiement/les-nouveaux-moyens-de-paiement/le-portefeuille-electronique/" TargetMode="External"/><Relationship Id="rId3" Type="http://schemas.microsoft.com/office/2007/relationships/stylesWithEffects" Target="stylesWithEffects.xml"/><Relationship Id="rId7" Type="http://schemas.openxmlformats.org/officeDocument/2006/relationships/hyperlink" Target="https://www.lafinancepourtous.com/pratique/banque/moyens-de-paiement/la-carte-bancaire/payer-par-carte-bancaire-sur-internet-avec-3d-secur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f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lafinancepourtous.com/pratique/vie-perso/achats-en-ligne/les-7-regles-dor-a-suivre/" TargetMode="External"/><Relationship Id="rId4" Type="http://schemas.openxmlformats.org/officeDocument/2006/relationships/settings" Target="settings.xml"/><Relationship Id="rId9" Type="http://schemas.openxmlformats.org/officeDocument/2006/relationships/hyperlink" Target="https://www.lafinancepourtous.com/pratique/credit/credit-a-la-consommation/credit-gratuit-paiement-fractionn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752</Words>
  <Characters>4138</Characters>
  <Application>Microsoft Office Word</Application>
  <DocSecurity>0</DocSecurity>
  <Lines>34</Lines>
  <Paragraphs>9</Paragraphs>
  <ScaleCrop>false</ScaleCrop>
  <HeadingPairs>
    <vt:vector size="4" baseType="variant">
      <vt:variant>
        <vt:lpstr>Titre</vt:lpstr>
      </vt:variant>
      <vt:variant>
        <vt:i4>1</vt:i4>
      </vt:variant>
      <vt:variant>
        <vt:lpstr>Titres</vt:lpstr>
      </vt:variant>
      <vt:variant>
        <vt:i4>10</vt:i4>
      </vt:variant>
    </vt:vector>
  </HeadingPairs>
  <TitlesOfParts>
    <vt:vector size="11" baseType="lpstr">
      <vt:lpstr/>
      <vt:lpstr>Régler ses achats sur Internet</vt:lpstr>
      <vt:lpstr>    La carte bancaire</vt:lpstr>
      <vt:lpstr>    </vt:lpstr>
      <vt:lpstr>    Les systèmes de micro-paiement</vt:lpstr>
      <vt:lpstr>        </vt:lpstr>
      <vt:lpstr>        Le téléphone surtaxé</vt:lpstr>
      <vt:lpstr>        Facture des Fournisseurs d’accès Internet (FAI)</vt:lpstr>
      <vt:lpstr>        </vt:lpstr>
      <vt:lpstr>        La carte bancaire prépayée</vt:lpstr>
      <vt:lpstr>    Que faire en cas de litige relatif au paiement ?</vt:lpstr>
    </vt:vector>
  </TitlesOfParts>
  <Company/>
  <LinksUpToDate>false</LinksUpToDate>
  <CharactersWithSpaces>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Tiberi Jean Patrick</dc:creator>
  <cp:lastModifiedBy>Tiberi Jean Patrick</cp:lastModifiedBy>
  <cp:revision>1</cp:revision>
  <dcterms:created xsi:type="dcterms:W3CDTF">2022-10-09T09:30:00Z</dcterms:created>
  <dcterms:modified xsi:type="dcterms:W3CDTF">2022-10-09T09:39:00Z</dcterms:modified>
</cp:coreProperties>
</file>